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535"/>
        </w:tabs>
        <w:outlineLvl w:val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附件4</w:t>
      </w:r>
    </w:p>
    <w:p>
      <w:pPr>
        <w:tabs>
          <w:tab w:val="left" w:pos="5535"/>
        </w:tabs>
        <w:ind w:firstLine="960" w:firstLineChars="300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吉首大学2022年监测数据填报任务分解表</w:t>
      </w:r>
    </w:p>
    <w:p>
      <w:pPr>
        <w:tabs>
          <w:tab w:val="left" w:pos="5535"/>
        </w:tabs>
        <w:jc w:val="center"/>
        <w:outlineLvl w:val="0"/>
        <w:rPr>
          <w:rFonts w:ascii="黑体" w:hAnsi="黑体" w:eastAsia="黑体"/>
          <w:b/>
          <w:sz w:val="32"/>
          <w:szCs w:val="32"/>
        </w:rPr>
      </w:pPr>
      <w:bookmarkStart w:id="0" w:name="_GoBack"/>
      <w:bookmarkEnd w:id="0"/>
    </w:p>
    <w:tbl>
      <w:tblPr>
        <w:tblStyle w:val="6"/>
        <w:tblW w:w="9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3639"/>
        <w:gridCol w:w="1594"/>
        <w:gridCol w:w="1513"/>
        <w:gridCol w:w="819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szCs w:val="21"/>
              </w:rPr>
              <w:t>表单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指标内容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（1</w:t>
            </w:r>
            <w:r>
              <w:rPr>
                <w:rFonts w:ascii="宋体" w:hAnsi="宋体" w:cs="宋体"/>
                <w:b/>
                <w:sz w:val="18"/>
                <w:szCs w:val="18"/>
              </w:rPr>
              <w:t>06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张表单其中5张不填）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责任部门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协作部门</w:t>
            </w:r>
          </w:p>
        </w:tc>
        <w:tc>
          <w:tcPr>
            <w:tcW w:w="81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完成日期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cs="宋体" w:asciiTheme="majorEastAsia" w:hAnsiTheme="majorEastAsia" w:eastAsiaTheme="majorEastAsia"/>
                <w:szCs w:val="21"/>
              </w:rPr>
              <w:t>一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学校基本信息（14张表单）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3639" w:type="dxa"/>
            <w:shd w:val="clear" w:color="000000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表1-1 学校概况（时点）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党政办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9.2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表1-2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学校相关党政单位（时点）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党政办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</w:rPr>
              <w:t>9.2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表1-3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学校教学科研单位（时点）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党政办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819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</w:rPr>
              <w:t>9.2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表1-3-1 临床教学基地（医科专用、时点）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表1-4-1 专业基本情况（时点）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9.25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表1-4-2 专业大类情况表（时点）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表1-5-1 教职工基本信息（时点）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表1-5-2 教职工其他信息（时点）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表1-5-3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外聘和兼职教师基本信息（时点）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表1-5-4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附属医院师资情况（医科专用、时点）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表1-6 本科生基本情况（时点）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教务处学籍科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表1-7-1 本科实验场所（时点）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表1-7-2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科研基地（时点）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表1-7-3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学校基层教学组织（时点）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fldChar w:fldCharType="begin"/>
            </w:r>
            <w:r>
              <w:instrText xml:space="preserve"> HYPERLINK "file:///E:\\李华转交庞\\分解表.xls" \l "Sheet1!_Toc233105922#RANGE!_Toc233105922"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学校基本条件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（11张表单）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表2-1 占地与建筑面积（时点）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与高基报表一致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fldChar w:fldCharType="begin"/>
            </w:r>
            <w:r>
              <w:instrText xml:space="preserve"> HYPERLINK "file:///E:\\李华转交庞\\分解表.xls" \l "Sheet1!_Toc233105924#RANGE!_Toc233105924"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Cs w:val="21"/>
              </w:rPr>
              <w:t>表2-2 教学行政用房面积（时点）</w:t>
            </w:r>
            <w:r>
              <w:rPr>
                <w:rFonts w:hint="eastAsia" w:ascii="宋体" w:hAnsi="宋体" w:cs="宋体"/>
                <w:kern w:val="0"/>
                <w:szCs w:val="21"/>
              </w:rPr>
              <w:fldChar w:fldCharType="end"/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与高基报表一致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17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表2-3-1 图书馆（时点）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图书馆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18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表2-3-2 图书新增情况（自然年）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图书馆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表2-4 校内外实习、实践、实训基地（时点、学年）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表2-5 固定资产（时点）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财务处、发展规划与学科建设处、信息化中心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与高基报表一致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21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表2-6 本科实验设备情况（时点）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表2-7-1 实验教学示范中心、虚拟仿真实验示范中心（时点）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表2-7-2虚拟仿真实验教学项目（时点）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表2-8-1 教学经费概况（自然年）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财务处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表2-8-2 教育经费收支情况（自然年）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财务处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</w:rPr>
              <w:t>教职工信息（11张表单）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表3-1 校领导基本信息（时点）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党政办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ind w:firstLine="105" w:firstLineChars="5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27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表3-2 相关管理人员基本信息（时点）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教务处、资产与实验室管理处、学工部、招生就业处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28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表3-3-1 高层次人才（时点）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科研管理处、教务处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29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表3-3-2 高层次教学、研究团队（时点）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30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表3-3-3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思政课教师情况（时点）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马克思主义学院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31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表3-4-1 教师教学发展机构（学年）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教务处改建科、招生就业处、国际合作与交流中心、教师教育学院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表3-4-2 教师培训进修、交流情况（学年）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人事处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表3-5-1 教师出版专著和主编教材情况（自然年）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教务处改建科、各学院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表3-5-2 教师专利（著作权）授权情况（自然年）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表3-5-3 教师科研成果转化情况（自然年）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表3-6 相关教师情况（时点、学年、自然年）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教务处实践科、人事处、各学院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四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学科专业（5张表单）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37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表4-1-1 学科建设（时点）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研究生院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38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表4-1-2 博士点、硕士点（时点）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研究生院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39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表4-1-3 一流学科（时点）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发展规划与学科建设处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表4-2 专业培养计划表（时点）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41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表4-3 优势（一流）专业情况（时点）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五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人才培养（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张表单）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表5-1-1 开课情况（学年）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表5-1-2 专业课教学实施情况（学年）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表5-1-3 分专业（大类）专业实验课情况（学年）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表5-1-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多教师授课情况（学年）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表5-2 学生毕业综合训练情况（学年）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表5-3 本科在线课程情况（学年）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表5-4-1 创新创业教育情况（时点、学年、自然年）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表5-4-2 高校创新创业教育实践基地（平台）（时点、自然年）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六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学生信息（2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张表单）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表6-1 学生数量基本情况（时点）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教务处学籍科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</w:rPr>
              <w:t>与高基报表一致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表6-2-1 本科生转专业情况（学年）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教务处学籍科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表6-2-2 本科生辅修、双学位情况（学年）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教务处学籍科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表6-3-1 近一级本科生招生类别情况（时点）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教务处学籍科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表6-3-2 近一级本科生录取标准及人数（时点）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表6-3-3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近一级各专业（大类）招生报到情况（时点）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表6-4 本科生奖贷补（自然年）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学工部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表6-5 应届本科毕业生去向落实情况（学年）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58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 本科生学习成效（学年）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教务处考试中心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教务处实践科、团委、国际合作与交流中心、各学院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b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59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表6-6-1 学生参加大学生创新创业训练计划情况（学年）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60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表6-6-2 学生参与教师科研项目情况（学年）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61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表6-6-3 学生获省级及以上各类竞赛奖励情况（学年）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团委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表6-6-4 学生获专业比赛奖励情况（艺术类专业用）（学年）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表6-6-5 学生获专业比赛奖励情况（体育类专业用）（学年）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表6-6-6 学生发表学术论文情况（学年）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表6-6-7学生创作、表演的代表性作品（学年）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团委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美术学类专业外的其他艺术类专业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表6-6-8学生专利（著作权）授权情况（学年）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科研管理处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67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表6-6-9学生体质健康达标率（学年）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体育科学学院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68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表6-7 本科生交流情况（学年）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国际合作与交流中心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教务处学籍科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b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69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表6-8 学生社团（学年）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团委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学工部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七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教学管理与质量监控（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张表单）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70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表7-1 教学质量评估统计表（学年）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教学质量监控与评估中心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党政办（负责校领导和中层领导）、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教务科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（负责学院）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71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表7-2-1 教育教学研究与改革项目（自然年）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社科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表7-2-2 教学成果奖（近一届）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73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表7-2-3 省级及以上本科教学项目建设情况（自然年）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74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表7-3 本科教学质量报告（学年）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教学质量监控与评估中心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表7-</w:t>
            </w:r>
            <w:r>
              <w:rPr>
                <w:rFonts w:ascii="宋体" w:hAnsi="宋体" w:cs="宋体"/>
                <w:kern w:val="0"/>
                <w:szCs w:val="21"/>
              </w:rPr>
              <w:t xml:space="preserve">4 </w:t>
            </w:r>
            <w:r>
              <w:rPr>
                <w:rFonts w:hint="eastAsia" w:ascii="宋体" w:hAnsi="宋体" w:cs="宋体"/>
                <w:kern w:val="0"/>
                <w:szCs w:val="21"/>
              </w:rPr>
              <w:t>毕业生就业质量年度报告（学年）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招生就业处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师范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师范类专业情况补充表（凡开办师范类专业的本科高校必须填报）（12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张表单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师范-1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教师主编基础教育课程教材情况（自然年）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师范专业相关学院、招生就业处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师范-2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教师基础教育服务经历（学年）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师范-3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师范类专业办学基本条件（自然年，时点）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教务处改建科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学籍科、财务处、图书馆、师范专业相关学院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师范-4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师范类专业教学设施（时点）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80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师范-5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师范类专业培养情况（时点、学年）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</w:t>
            </w:r>
            <w:r>
              <w:t>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Cs w:val="21"/>
              </w:rPr>
              <w:t>8</w:t>
            </w:r>
            <w:r>
              <w:rPr>
                <w:rFonts w:cs="宋体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师范-5-1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职业技术师范教育专业实践情况表（学年）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师范-6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教师教育课程情况表（学年）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师范-7 师范技能类课程（学年）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师范-8 教育实践情况（学年）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师范-9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师范类专业非本科学生数量基本情况（时点）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教务处学籍科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师范-10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师范技能竞赛奖励情况（学年）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教务处实践科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师范-11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师范类专业应届毕业生情况（学年）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教务处学籍科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师范专业相关学院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医学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医学专业情况补充表（凡开办医学相关专业的本科高校必须填报）（17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张表单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医科-1 教学实验室情况（时点）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医科-2 社区卫生服务中心情况（时点）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90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医科-3 临床教学基地实习阶段情况（学年）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医科-4 临床教学基地模拟教学资源情况（学年）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医教办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医科-5 临床教学基地服务支持资源情况（时点）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附属医院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医科-6 临床医学及口腔医学专业本科主要课程（学年）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附属医院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医科-7 医科专业实习情况（学年）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医教办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临床-1 生物医学（基础医学）实验室技术人员情况（时点）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资产处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临床-2 解剖课尸体量（局部解剖）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临床-3临床医学专业课程情况（学年）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附属医院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中医-1 中医学类专业课程情况（学年）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trike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中药-1 中药学类核心课程实践教学情况（学年）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trike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100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中药-2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中药标本情况（自然年）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trike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  <w:r>
              <w:rPr>
                <w:rFonts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口腔-1 口腔医学专业课程情况（学年）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trike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  <w:r>
              <w:rPr>
                <w:rFonts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3639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药学-1 药学类专业主要课程（学年）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药学院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trike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  <w:r>
              <w:rPr>
                <w:rFonts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护理-1 护理学专业实训室信息表（学年）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trike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  <w:r>
              <w:rPr>
                <w:rFonts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护理-2 护理学专业开设课程信息表（学年）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医学院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strike/>
                <w:kern w:val="0"/>
                <w:szCs w:val="21"/>
              </w:rPr>
            </w:pP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工科</w:t>
            </w:r>
          </w:p>
        </w:tc>
        <w:tc>
          <w:tcPr>
            <w:tcW w:w="8628" w:type="dxa"/>
            <w:gridSpan w:val="5"/>
            <w:shd w:val="clear" w:color="auto" w:fill="auto"/>
            <w:vAlign w:val="center"/>
          </w:tcPr>
          <w:p>
            <w:pPr>
              <w:spacing w:line="300" w:lineRule="exact"/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工科类专业情况补充表（凡开办工科专业的本科高校必须填报）（2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张表单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  <w:r>
              <w:rPr>
                <w:rFonts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工科-1工科类专业课程情况（学年）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教务处教务科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工科专业学院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8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  <w:r>
              <w:rPr>
                <w:rFonts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3639" w:type="dxa"/>
            <w:shd w:val="clear" w:color="auto" w:fill="auto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工科-2工科类专业经费情况（自然年）</w:t>
            </w:r>
          </w:p>
        </w:tc>
        <w:tc>
          <w:tcPr>
            <w:tcW w:w="159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 w:ascii="宋体" w:hAnsi="宋体" w:cs="宋体"/>
                <w:kern w:val="0"/>
                <w:szCs w:val="21"/>
              </w:rPr>
              <w:t>资产与实验室管理处</w:t>
            </w:r>
          </w:p>
        </w:tc>
        <w:tc>
          <w:tcPr>
            <w:tcW w:w="151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工科专业学院</w:t>
            </w:r>
          </w:p>
        </w:tc>
        <w:tc>
          <w:tcPr>
            <w:tcW w:w="819" w:type="dxa"/>
          </w:tcPr>
          <w:p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1063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</w:pPr>
          </w:p>
        </w:tc>
      </w:tr>
    </w:tbl>
    <w:p/>
    <w:p/>
    <w:p/>
    <w:p>
      <w:pPr>
        <w:tabs>
          <w:tab w:val="left" w:pos="5535"/>
        </w:tabs>
        <w:spacing w:line="500" w:lineRule="exact"/>
        <w:jc w:val="left"/>
        <w:outlineLvl w:val="0"/>
        <w:rPr>
          <w:rFonts w:ascii="仿宋" w:hAnsi="仿宋" w:eastAsia="仿宋"/>
          <w:sz w:val="28"/>
          <w:szCs w:val="28"/>
        </w:rPr>
      </w:pPr>
    </w:p>
    <w:p>
      <w:pPr>
        <w:tabs>
          <w:tab w:val="left" w:pos="5535"/>
        </w:tabs>
        <w:spacing w:line="500" w:lineRule="exact"/>
        <w:jc w:val="left"/>
        <w:outlineLvl w:val="0"/>
        <w:rPr>
          <w:rFonts w:ascii="仿宋" w:hAnsi="仿宋" w:eastAsia="仿宋"/>
          <w:sz w:val="28"/>
          <w:szCs w:val="28"/>
        </w:rPr>
      </w:pPr>
    </w:p>
    <w:p>
      <w:pPr>
        <w:tabs>
          <w:tab w:val="left" w:pos="5535"/>
        </w:tabs>
        <w:spacing w:line="500" w:lineRule="exact"/>
        <w:jc w:val="left"/>
        <w:outlineLvl w:val="0"/>
        <w:rPr>
          <w:rFonts w:ascii="仿宋" w:hAnsi="仿宋" w:eastAsia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72"/>
    <w:rsid w:val="000174A8"/>
    <w:rsid w:val="00022239"/>
    <w:rsid w:val="00037F5B"/>
    <w:rsid w:val="000459C2"/>
    <w:rsid w:val="000479E1"/>
    <w:rsid w:val="00050AF7"/>
    <w:rsid w:val="00053567"/>
    <w:rsid w:val="00067ED0"/>
    <w:rsid w:val="000A23E3"/>
    <w:rsid w:val="000B1CEF"/>
    <w:rsid w:val="000E730A"/>
    <w:rsid w:val="000F2BCD"/>
    <w:rsid w:val="001162BF"/>
    <w:rsid w:val="00132C61"/>
    <w:rsid w:val="0015023E"/>
    <w:rsid w:val="00161457"/>
    <w:rsid w:val="00194A1B"/>
    <w:rsid w:val="001A0478"/>
    <w:rsid w:val="001A57AF"/>
    <w:rsid w:val="001C2DAC"/>
    <w:rsid w:val="001C5BA7"/>
    <w:rsid w:val="001F0A5F"/>
    <w:rsid w:val="002053FF"/>
    <w:rsid w:val="00222054"/>
    <w:rsid w:val="002364E2"/>
    <w:rsid w:val="00250C2A"/>
    <w:rsid w:val="002622FE"/>
    <w:rsid w:val="00275755"/>
    <w:rsid w:val="002779E4"/>
    <w:rsid w:val="00282305"/>
    <w:rsid w:val="0029603D"/>
    <w:rsid w:val="002A068F"/>
    <w:rsid w:val="002A412E"/>
    <w:rsid w:val="002D55E6"/>
    <w:rsid w:val="00323490"/>
    <w:rsid w:val="00330AB9"/>
    <w:rsid w:val="00360E9B"/>
    <w:rsid w:val="00363F1D"/>
    <w:rsid w:val="00377896"/>
    <w:rsid w:val="00394BDE"/>
    <w:rsid w:val="003B5F59"/>
    <w:rsid w:val="003D7753"/>
    <w:rsid w:val="004265F8"/>
    <w:rsid w:val="0043514A"/>
    <w:rsid w:val="00456FF5"/>
    <w:rsid w:val="00464F16"/>
    <w:rsid w:val="00484C19"/>
    <w:rsid w:val="004B1939"/>
    <w:rsid w:val="004D1C91"/>
    <w:rsid w:val="004D4C54"/>
    <w:rsid w:val="00501DB4"/>
    <w:rsid w:val="0053006E"/>
    <w:rsid w:val="0053704E"/>
    <w:rsid w:val="00561A00"/>
    <w:rsid w:val="00561ADC"/>
    <w:rsid w:val="00567D1B"/>
    <w:rsid w:val="005E7C20"/>
    <w:rsid w:val="005F1553"/>
    <w:rsid w:val="005F7F7C"/>
    <w:rsid w:val="00615707"/>
    <w:rsid w:val="0062110A"/>
    <w:rsid w:val="0066117A"/>
    <w:rsid w:val="006634AA"/>
    <w:rsid w:val="006B51E4"/>
    <w:rsid w:val="006C2A0A"/>
    <w:rsid w:val="006F5298"/>
    <w:rsid w:val="00705484"/>
    <w:rsid w:val="007114DC"/>
    <w:rsid w:val="00715A29"/>
    <w:rsid w:val="0071728E"/>
    <w:rsid w:val="0072734D"/>
    <w:rsid w:val="00731A45"/>
    <w:rsid w:val="00755EDD"/>
    <w:rsid w:val="0076337F"/>
    <w:rsid w:val="00785208"/>
    <w:rsid w:val="007865CE"/>
    <w:rsid w:val="007E7678"/>
    <w:rsid w:val="00801350"/>
    <w:rsid w:val="008417DD"/>
    <w:rsid w:val="0085216B"/>
    <w:rsid w:val="008675EC"/>
    <w:rsid w:val="00872D7D"/>
    <w:rsid w:val="0088350E"/>
    <w:rsid w:val="008C0C66"/>
    <w:rsid w:val="008D51B4"/>
    <w:rsid w:val="008D6BB9"/>
    <w:rsid w:val="008E751C"/>
    <w:rsid w:val="00923428"/>
    <w:rsid w:val="00924E89"/>
    <w:rsid w:val="00926D0F"/>
    <w:rsid w:val="00937D18"/>
    <w:rsid w:val="009749B2"/>
    <w:rsid w:val="00994A00"/>
    <w:rsid w:val="009A1871"/>
    <w:rsid w:val="009A5104"/>
    <w:rsid w:val="009D25DC"/>
    <w:rsid w:val="009D43E1"/>
    <w:rsid w:val="009E2FF5"/>
    <w:rsid w:val="009F005D"/>
    <w:rsid w:val="009F18B1"/>
    <w:rsid w:val="00A00641"/>
    <w:rsid w:val="00A25F0C"/>
    <w:rsid w:val="00A34693"/>
    <w:rsid w:val="00A353EF"/>
    <w:rsid w:val="00A469F5"/>
    <w:rsid w:val="00A547CD"/>
    <w:rsid w:val="00A56765"/>
    <w:rsid w:val="00A77D67"/>
    <w:rsid w:val="00A95258"/>
    <w:rsid w:val="00AB6C14"/>
    <w:rsid w:val="00AB72CF"/>
    <w:rsid w:val="00AD6AC7"/>
    <w:rsid w:val="00AE5B93"/>
    <w:rsid w:val="00B11A52"/>
    <w:rsid w:val="00B328DA"/>
    <w:rsid w:val="00B5628D"/>
    <w:rsid w:val="00B63906"/>
    <w:rsid w:val="00B84A86"/>
    <w:rsid w:val="00B979E7"/>
    <w:rsid w:val="00BA12CB"/>
    <w:rsid w:val="00BB7F8A"/>
    <w:rsid w:val="00BE2C4B"/>
    <w:rsid w:val="00BF0E72"/>
    <w:rsid w:val="00BF1E3B"/>
    <w:rsid w:val="00C01E70"/>
    <w:rsid w:val="00C53830"/>
    <w:rsid w:val="00C54BD2"/>
    <w:rsid w:val="00C639BA"/>
    <w:rsid w:val="00C7262D"/>
    <w:rsid w:val="00CA7B74"/>
    <w:rsid w:val="00CC29E7"/>
    <w:rsid w:val="00D11704"/>
    <w:rsid w:val="00D2438C"/>
    <w:rsid w:val="00D26D94"/>
    <w:rsid w:val="00D376E8"/>
    <w:rsid w:val="00D75E53"/>
    <w:rsid w:val="00D8335B"/>
    <w:rsid w:val="00D871F2"/>
    <w:rsid w:val="00D925DD"/>
    <w:rsid w:val="00DA77F4"/>
    <w:rsid w:val="00DC715A"/>
    <w:rsid w:val="00DD2A7B"/>
    <w:rsid w:val="00DF3B1C"/>
    <w:rsid w:val="00DF7931"/>
    <w:rsid w:val="00E04A16"/>
    <w:rsid w:val="00E10300"/>
    <w:rsid w:val="00E23F35"/>
    <w:rsid w:val="00E355E0"/>
    <w:rsid w:val="00E571E3"/>
    <w:rsid w:val="00E674C0"/>
    <w:rsid w:val="00EB69B1"/>
    <w:rsid w:val="00EC7EF1"/>
    <w:rsid w:val="00ED1222"/>
    <w:rsid w:val="00ED5001"/>
    <w:rsid w:val="00EE167D"/>
    <w:rsid w:val="00EF6BC4"/>
    <w:rsid w:val="00F03FF5"/>
    <w:rsid w:val="00F1183C"/>
    <w:rsid w:val="00F13A4E"/>
    <w:rsid w:val="00F17725"/>
    <w:rsid w:val="00F20CBF"/>
    <w:rsid w:val="00F304A1"/>
    <w:rsid w:val="00F354C3"/>
    <w:rsid w:val="00F41652"/>
    <w:rsid w:val="00F638EF"/>
    <w:rsid w:val="00F91DFF"/>
    <w:rsid w:val="00FB73EA"/>
    <w:rsid w:val="00FC10AD"/>
    <w:rsid w:val="00FD2626"/>
    <w:rsid w:val="00FE3E8D"/>
    <w:rsid w:val="00FF15BE"/>
    <w:rsid w:val="7ACA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Cambria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semiHidden/>
    <w:unhideWhenUsed/>
    <w:uiPriority w:val="99"/>
    <w:rPr>
      <w:color w:val="454545"/>
      <w:u w:val="none"/>
    </w:rPr>
  </w:style>
  <w:style w:type="character" w:styleId="10">
    <w:name w:val="Hyperlink"/>
    <w:basedOn w:val="8"/>
    <w:semiHidden/>
    <w:unhideWhenUsed/>
    <w:uiPriority w:val="99"/>
    <w:rPr>
      <w:color w:val="454545"/>
      <w:u w:val="none"/>
    </w:rPr>
  </w:style>
  <w:style w:type="character" w:customStyle="1" w:styleId="11">
    <w:name w:val="页眉 字符"/>
    <w:basedOn w:val="8"/>
    <w:link w:val="4"/>
    <w:uiPriority w:val="99"/>
    <w:rPr>
      <w:sz w:val="18"/>
      <w:szCs w:val="18"/>
      <w:lang w:eastAsia="ja-JP"/>
    </w:rPr>
  </w:style>
  <w:style w:type="character" w:customStyle="1" w:styleId="12">
    <w:name w:val="页脚 字符"/>
    <w:basedOn w:val="8"/>
    <w:link w:val="3"/>
    <w:uiPriority w:val="99"/>
    <w:rPr>
      <w:sz w:val="18"/>
      <w:szCs w:val="18"/>
      <w:lang w:eastAsia="ja-JP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kern w:val="0"/>
      <w:sz w:val="24"/>
      <w:szCs w:val="24"/>
      <w:lang w:val="en-US" w:eastAsia="zh-CN" w:bidi="ar-SA"/>
    </w:rPr>
  </w:style>
  <w:style w:type="paragraph" w:customStyle="1" w:styleId="14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  <w:szCs w:val="21"/>
    </w:rPr>
  </w:style>
  <w:style w:type="character" w:customStyle="1" w:styleId="15">
    <w:name w:val="pass"/>
    <w:basedOn w:val="8"/>
    <w:uiPriority w:val="0"/>
    <w:rPr>
      <w:color w:val="D50512"/>
    </w:rPr>
  </w:style>
  <w:style w:type="character" w:customStyle="1" w:styleId="16">
    <w:name w:val="clear2"/>
    <w:basedOn w:val="8"/>
    <w:uiPriority w:val="0"/>
    <w:rPr>
      <w:sz w:val="0"/>
      <w:szCs w:val="0"/>
    </w:rPr>
  </w:style>
  <w:style w:type="character" w:customStyle="1" w:styleId="17">
    <w:name w:val="font11"/>
    <w:basedOn w:val="8"/>
    <w:uiPriority w:val="0"/>
    <w:rPr>
      <w:rFonts w:hint="default" w:ascii="仿宋" w:hAnsi="仿宋" w:eastAsia="仿宋" w:cs="仿宋"/>
      <w:color w:val="000000"/>
      <w:sz w:val="22"/>
      <w:szCs w:val="22"/>
      <w:u w:val="none"/>
    </w:rPr>
  </w:style>
  <w:style w:type="paragraph" w:styleId="18">
    <w:name w:val="List Paragraph"/>
    <w:basedOn w:val="1"/>
    <w:uiPriority w:val="99"/>
    <w:pPr>
      <w:ind w:firstLine="420" w:firstLineChars="200"/>
    </w:pPr>
  </w:style>
  <w:style w:type="character" w:customStyle="1" w:styleId="19">
    <w:name w:val="批注框文本 字符"/>
    <w:basedOn w:val="8"/>
    <w:link w:val="2"/>
    <w:semiHidden/>
    <w:uiPriority w:val="99"/>
    <w:rPr>
      <w:rFonts w:ascii="Cambria" w:hAnsi="Cambria" w:eastAsia="宋体" w:cs="Cambr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753</Words>
  <Characters>4297</Characters>
  <Lines>35</Lines>
  <Paragraphs>10</Paragraphs>
  <TotalTime>285</TotalTime>
  <ScaleCrop>false</ScaleCrop>
  <LinksUpToDate>false</LinksUpToDate>
  <CharactersWithSpaces>5040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2020-09-28T09:58:00Z</dcterms:created>
  <dc:creator>lenov</dc:creator>
  <cp:lastModifiedBy>杜礼瑾</cp:lastModifiedBy>
  <cp:lastPrinted>2022-09-18T01:55:00Z</cp:lastPrinted>
  <dcterms:modified xsi:type="dcterms:W3CDTF">2022-09-21T09:38:26Z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