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F64C4C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64C4C"/>
          <w:spacing w:val="0"/>
          <w:sz w:val="44"/>
          <w:szCs w:val="44"/>
          <w:shd w:val="clear" w:fill="FFFFFF"/>
        </w:rPr>
        <w:t>2023“外研社·国才杯”“理解当代中国”全国大学生外语能力大赛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F64C4C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64C4C"/>
          <w:spacing w:val="0"/>
          <w:sz w:val="44"/>
          <w:szCs w:val="44"/>
          <w:shd w:val="clear" w:fill="FFFFFF"/>
        </w:rPr>
        <w:t>英语组写作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64C4C"/>
          <w:spacing w:val="0"/>
          <w:sz w:val="44"/>
          <w:szCs w:val="44"/>
          <w:shd w:val="clear" w:fill="FFFFFF"/>
          <w:lang w:val="en-US" w:eastAsia="zh-CN"/>
        </w:rPr>
        <w:t>大赛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F64C4C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64C4C"/>
          <w:spacing w:val="0"/>
          <w:sz w:val="44"/>
          <w:szCs w:val="44"/>
          <w:shd w:val="clear" w:fill="FFFFFF"/>
          <w:lang w:val="en-US" w:eastAsia="zh-CN"/>
        </w:rPr>
        <w:t>校赛方案及通知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一、大赛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宋体"/>
          <w:sz w:val="24"/>
          <w:szCs w:val="24"/>
        </w:rPr>
        <w:t>引导当代大学生理解当代中国，深入领会习近平新时代中国特色社会主义思想核心要义，学会用中国理论观察和分析当代中国的发展与成就，向国际受众分享中国改革与发展的经验与智慧；通过书写中国促进对当代中国的深入理解，提高用英语讲好中国故事的能力；推动高校英语写作教学改革与创新，为培养堪当民族复兴大任的高素质国际化外语人才作出贡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举办20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年“外研社·国才杯”“理解当代中国”全国大学生外语能力大赛英语组写作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吉首大学初赛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大赛内容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作赛题涵盖习近平新时代中国特色社会主义思想核心内容，涉及经济建设、政治建设、文化建设、社会建设和生态文明建设等领域的重要话题，考查形式包括基于特定情境的议论文写作、说明文写作、记叙文写作等。部分赛题素材选自《习近平谈治国理政》第一卷、第二卷、第三卷、第四卷以及党的二十大报告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、组织机构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此次大赛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由吉首大学教务处主办，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外国语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学院承办，外语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创新工作室协办。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、参赛对象</w:t>
      </w:r>
    </w:p>
    <w:p>
      <w:pPr>
        <w:ind w:firstLine="482" w:firstLineChars="200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吉首大学全体全日制在校本科生、硕士研究生和外籍留学生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均可报名参赛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。</w:t>
      </w:r>
    </w:p>
    <w:p>
      <w:pPr>
        <w:ind w:firstLine="482" w:firstLineChars="200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不限年级，往届比赛获奖同学均可继续报名，校赛可跨赛参加多项赛事，省赛不可兼项。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）</w:t>
      </w:r>
    </w:p>
    <w:p>
      <w:pPr>
        <w:ind w:firstLine="482" w:firstLineChars="200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比赛流程及报名方式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hint="default" w:ascii="宋体" w:hAnsi="宋体" w:eastAsia="宋体" w:cs="宋体"/>
          <w:color w:val="C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（一）报名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注册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参赛选手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必须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在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2023年7月15日之前在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大赛官网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instrText xml:space="preserve"> HYPERLINK "https://ucc.fltrp.com/" </w:instrTex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fldChar w:fldCharType="separate"/>
      </w:r>
      <w:r>
        <w:rPr>
          <w:rStyle w:val="6"/>
          <w:rFonts w:hint="eastAsia" w:ascii="宋体" w:hAnsi="宋体" w:eastAsia="宋体" w:cs="宋体"/>
          <w:b/>
          <w:bCs/>
          <w:color w:val="0000FF"/>
          <w:sz w:val="24"/>
          <w:szCs w:val="24"/>
        </w:rPr>
        <w:t>https://ucc.fltrp.com/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“选手报名/参赛”</w:t>
      </w:r>
      <w:r>
        <w:rPr>
          <w:rFonts w:hint="eastAsia" w:ascii="宋体" w:hAnsi="宋体" w:eastAsia="宋体" w:cs="宋体"/>
          <w:sz w:val="24"/>
          <w:szCs w:val="24"/>
        </w:rPr>
        <w:t>页面注册报名。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为方便组委会统计参赛选手名单，再次强调</w:t>
      </w:r>
      <w:r>
        <w:rPr>
          <w:rFonts w:hint="eastAsia" w:ascii="宋体" w:hAnsi="宋体" w:eastAsia="宋体" w:cs="宋体"/>
          <w:b/>
          <w:bCs/>
          <w:color w:val="0936DD"/>
          <w:sz w:val="24"/>
          <w:szCs w:val="24"/>
          <w:u w:val="single"/>
          <w:lang w:val="en-US" w:eastAsia="zh-CN"/>
        </w:rPr>
        <w:t>7月15日之后平台将不再接受选手报名，请务必注意报名截至日期</w:t>
      </w:r>
      <w:bookmarkStart w:id="0" w:name="_GoBack"/>
      <w:bookmarkEnd w:id="0"/>
    </w:p>
    <w:p>
      <w:pPr>
        <w:ind w:firstLine="480" w:firstLineChars="200"/>
        <w:rPr>
          <w:rFonts w:hint="default" w:ascii="宋体" w:hAnsi="宋体" w:eastAsia="宋体" w:cs="宋体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参赛选手报名注册成功后，请加入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single"/>
          <w:lang w:val="en-US" w:eastAsia="zh-CN"/>
        </w:rPr>
        <w:t>2023“外研社 国才杯”写作大赛吉首大学校赛QQ群760884079。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（二）比赛安排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写作校赛分两轮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线上写作，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第一轮由校内自行命题写作，第一轮成绩排名前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5%选手继续参加9月23日官网平台比赛，学校将根据第一轮比赛成绩设置校赛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奖项，并综合两次比赛成绩选拔优秀省赛选手代表学校参加省赛。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比赛不允许携带电子设备，不允许使用网络。比赛严格按照省赛标准，参赛选手需在指定时间内在指定机房完成两篇不同题型的作文，议论文写作1篇（500词左右），说明文/应用文写作1篇（300-500词）。比赛试题现场公布，作品评选为机器测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比赛时间：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具体考场另行通知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比赛地点：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  <w:t>具体考场另行通知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奖项设置与奖励方式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比赛设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特等、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一等、二等、三等奖，获奖比例分别根据参赛选手总数确定，其中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特等奖1%，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一等奖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％，二等奖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％，三等奖 5％。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所有获奖选手将获得由大赛组委会颁发的获奖证书。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注：以上比赛方案将根据实际情况进行适当调整，以赛前公布方案为准。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widowControl/>
        <w:spacing w:line="360" w:lineRule="auto"/>
        <w:ind w:firstLine="562" w:firstLineChars="200"/>
        <w:jc w:val="righ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吉首大学教务处</w:t>
      </w:r>
    </w:p>
    <w:p>
      <w:pPr>
        <w:widowControl/>
        <w:spacing w:line="360" w:lineRule="auto"/>
        <w:ind w:firstLine="562" w:firstLineChars="200"/>
        <w:jc w:val="righ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外国语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学院</w:t>
      </w:r>
    </w:p>
    <w:p>
      <w:pPr>
        <w:widowControl/>
        <w:spacing w:line="360" w:lineRule="auto"/>
        <w:ind w:firstLine="562" w:firstLineChars="200"/>
        <w:jc w:val="righ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外语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实践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创新工作室</w:t>
      </w:r>
    </w:p>
    <w:p>
      <w:pPr>
        <w:jc w:val="righ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二〇二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月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二十八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日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F64C4C"/>
          <w:spacing w:val="0"/>
          <w:sz w:val="44"/>
          <w:szCs w:val="44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1EB0D5"/>
    <w:multiLevelType w:val="singleLevel"/>
    <w:tmpl w:val="C61EB0D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iMDY0MzVlZWVjY2YxNzE4MWI5ZGY5NThlNDUxODMifQ=="/>
  </w:docVars>
  <w:rsids>
    <w:rsidRoot w:val="2C8C1FE2"/>
    <w:rsid w:val="02B50726"/>
    <w:rsid w:val="1AEC4918"/>
    <w:rsid w:val="2C8C1FE2"/>
    <w:rsid w:val="4CFB6302"/>
    <w:rsid w:val="5F517FEB"/>
    <w:rsid w:val="7DE372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2023-06-28T03:48:00Z</dcterms:created>
  <dc:creator>Cathy 于</dc:creator>
  <cp:lastModifiedBy>Cathy 于</cp:lastModifiedBy>
  <dcterms:modified xsi:type="dcterms:W3CDTF">2023-06-28T06:33:53Z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0E801ADBAC3E4B57BB48A2B6D8E9F11D_11</vt:lpwstr>
  </property>
</Properties>
</file>